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EB95" w14:textId="6D7CC211" w:rsidR="000C5CD7" w:rsidRDefault="007E3B9C"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7E3B9C">
        <w:rPr>
          <w:rFonts w:ascii="AlwynNewRounded-BoldItalic" w:hAnsi="AlwynNewRounded-BoldItalic" w:cs="AlwynNewRounded-BoldItalic"/>
          <w:caps/>
          <w:color w:val="92D050"/>
          <w:w w:val="90"/>
          <w:sz w:val="52"/>
          <w:szCs w:val="52"/>
        </w:rPr>
        <w:t>Madrid, Castilla, Galicia,</w:t>
      </w:r>
      <w:r w:rsidRPr="007E3B9C">
        <w:t xml:space="preserve"> </w:t>
      </w:r>
      <w:r w:rsidRPr="007E3B9C">
        <w:rPr>
          <w:rFonts w:ascii="AlwynNewRounded-BoldItalic" w:hAnsi="AlwynNewRounded-BoldItalic" w:cs="AlwynNewRounded-BoldItalic"/>
          <w:caps/>
          <w:color w:val="92D050"/>
          <w:w w:val="90"/>
          <w:sz w:val="52"/>
          <w:szCs w:val="52"/>
        </w:rPr>
        <w:t>Portugal y Andalucía</w:t>
      </w:r>
    </w:p>
    <w:p w14:paraId="0E55CD63" w14:textId="77777777" w:rsidR="007E3B9C" w:rsidRPr="007E3B9C" w:rsidRDefault="007E3B9C" w:rsidP="007E3B9C">
      <w:pPr>
        <w:autoSpaceDE w:val="0"/>
        <w:autoSpaceDN w:val="0"/>
        <w:adjustRightInd w:val="0"/>
        <w:spacing w:line="400" w:lineRule="atLeast"/>
        <w:textAlignment w:val="center"/>
        <w:rPr>
          <w:rFonts w:ascii="Avenir Next" w:hAnsi="Avenir Next" w:cs="Avenir Next"/>
          <w:color w:val="000000"/>
          <w:w w:val="105"/>
          <w:sz w:val="17"/>
          <w:szCs w:val="17"/>
        </w:rPr>
      </w:pPr>
      <w:r w:rsidRPr="007E3B9C">
        <w:rPr>
          <w:rFonts w:ascii="Avenir Next" w:hAnsi="Avenir Next" w:cs="Avenir Next"/>
          <w:color w:val="000000"/>
          <w:w w:val="105"/>
          <w:sz w:val="17"/>
          <w:szCs w:val="17"/>
        </w:rPr>
        <w:t>C-601020</w:t>
      </w:r>
    </w:p>
    <w:p w14:paraId="730AA10C" w14:textId="21B391BA" w:rsidR="00A20C14" w:rsidRPr="00D25EFC" w:rsidRDefault="00CF187B" w:rsidP="007E3B9C">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7E3B9C" w:rsidRPr="007E3B9C">
        <w:rPr>
          <w:rFonts w:ascii="Fira Sans Light" w:hAnsi="Fira Sans Light" w:cs="Fira Sans Light"/>
          <w:i/>
          <w:iCs/>
          <w:w w:val="105"/>
          <w:sz w:val="17"/>
          <w:szCs w:val="17"/>
        </w:rPr>
        <w:t>Madrid 3. Vigo 1. Oporto 2. Coimbra 1. Lisboa 2. Sevilla 2. Costa del Sol 1. Granada 1.</w:t>
      </w:r>
      <w:r w:rsidR="00F65690" w:rsidRPr="00F65690">
        <w:rPr>
          <w:rFonts w:ascii="Fira Sans Light" w:hAnsi="Fira Sans Light" w:cs="Fira Sans Light"/>
          <w:i/>
          <w:iCs/>
          <w:w w:val="105"/>
          <w:sz w:val="17"/>
          <w:szCs w:val="17"/>
        </w:rPr>
        <w:t xml:space="preserve"> </w:t>
      </w:r>
    </w:p>
    <w:p w14:paraId="6CE75BE0" w14:textId="65CAA03F" w:rsidR="00CF187B" w:rsidRPr="000E39D0" w:rsidRDefault="007E3B9C"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14</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057C028C"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7E3B9C" w:rsidRPr="007E3B9C">
        <w:rPr>
          <w:rFonts w:ascii="New Era Casual" w:hAnsi="New Era Casual" w:cs="New Era Casual"/>
          <w:color w:val="92D050"/>
          <w:position w:val="2"/>
          <w:sz w:val="40"/>
          <w:szCs w:val="40"/>
        </w:rPr>
        <w:t>2.065</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1ED3B3E1"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 xml:space="preserve">Día 1º (Miércoles) MADRID </w:t>
      </w:r>
    </w:p>
    <w:p w14:paraId="3AA873DD"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 xml:space="preserve">Llegada al aeropuerto internacional de Madrid-Barajas. Recepción y traslado al hotel. </w:t>
      </w:r>
      <w:r w:rsidRPr="007E3B9C">
        <w:rPr>
          <w:rFonts w:ascii="Avenir Next Demi Bold" w:hAnsi="Avenir Next Demi Bold" w:cs="Avenir Next Demi Bold"/>
          <w:b/>
          <w:bCs/>
          <w:color w:val="000000"/>
          <w:w w:val="90"/>
          <w:sz w:val="17"/>
          <w:szCs w:val="17"/>
        </w:rPr>
        <w:t>Alojamiento.</w:t>
      </w:r>
    </w:p>
    <w:p w14:paraId="6B71B6CE"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47EEEA8"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 xml:space="preserve">Día 2º (Jueves) MADRID </w:t>
      </w:r>
    </w:p>
    <w:p w14:paraId="14965337"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Alojamiento y desayuno.</w:t>
      </w:r>
      <w:r w:rsidRPr="007E3B9C">
        <w:rPr>
          <w:rFonts w:ascii="Avenir Next" w:hAnsi="Avenir Next" w:cs="Avenir Next"/>
          <w:color w:val="000000"/>
          <w:w w:val="90"/>
          <w:sz w:val="17"/>
          <w:szCs w:val="17"/>
        </w:rPr>
        <w:t xml:space="preserve"> Visita panorámica de la ciudad con amplio recorrido a través de las mas importantes avenidas, plazas y edificios. Resto del día libre para actividades personales.</w:t>
      </w:r>
    </w:p>
    <w:p w14:paraId="66031096"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A03FC2" w14:textId="6087D4E8"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3º (Viernes) MADRID-SALAMANCA-VIGO (630 kms)</w:t>
      </w:r>
    </w:p>
    <w:p w14:paraId="04BAB339"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 xml:space="preserve">Desayuno. </w:t>
      </w:r>
      <w:r w:rsidRPr="007E3B9C">
        <w:rPr>
          <w:rFonts w:ascii="Avenir Next" w:hAnsi="Avenir Next" w:cs="Avenir Next"/>
          <w:color w:val="000000"/>
          <w:w w:val="90"/>
          <w:sz w:val="17"/>
          <w:szCs w:val="17"/>
        </w:rPr>
        <w:t xml:space="preserve">Salida hacia Salamanca, antigua y monumental ciudad universitaria. Tiempo libre para pasear por el casco antiguo y conocer su célebre Plaza Mayor de estilo barroco. Continuación hacia Vigo. </w:t>
      </w:r>
      <w:r w:rsidRPr="007E3B9C">
        <w:rPr>
          <w:rFonts w:ascii="Avenir Next Demi Bold" w:hAnsi="Avenir Next Demi Bold" w:cs="Avenir Next Demi Bold"/>
          <w:b/>
          <w:bCs/>
          <w:color w:val="000000"/>
          <w:w w:val="90"/>
          <w:sz w:val="17"/>
          <w:szCs w:val="17"/>
        </w:rPr>
        <w:t>Cena y alojamiento.</w:t>
      </w:r>
      <w:r w:rsidRPr="007E3B9C">
        <w:rPr>
          <w:rFonts w:ascii="Avenir Next" w:hAnsi="Avenir Next" w:cs="Avenir Next"/>
          <w:color w:val="000000"/>
          <w:w w:val="90"/>
          <w:sz w:val="17"/>
          <w:szCs w:val="17"/>
        </w:rPr>
        <w:t xml:space="preserve"> </w:t>
      </w:r>
    </w:p>
    <w:p w14:paraId="097A3899"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0DA0379"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4.º (Sábado) VIGO-VIANA DO CASTELO-BRAGA-OPORTO (220 kms)</w:t>
      </w:r>
    </w:p>
    <w:p w14:paraId="36C41425"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Desayuno</w:t>
      </w:r>
      <w:r w:rsidRPr="007E3B9C">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7E3B9C">
        <w:rPr>
          <w:rFonts w:ascii="Avenir Next Demi Bold" w:hAnsi="Avenir Next Demi Bold" w:cs="Avenir Next Demi Bold"/>
          <w:b/>
          <w:bCs/>
          <w:color w:val="000000"/>
          <w:w w:val="90"/>
          <w:sz w:val="17"/>
          <w:szCs w:val="17"/>
        </w:rPr>
        <w:t>Alojamiento</w:t>
      </w:r>
      <w:r w:rsidRPr="007E3B9C">
        <w:rPr>
          <w:rFonts w:ascii="Avenir Next" w:hAnsi="Avenir Next" w:cs="Avenir Next"/>
          <w:color w:val="000000"/>
          <w:w w:val="90"/>
          <w:sz w:val="17"/>
          <w:szCs w:val="17"/>
        </w:rPr>
        <w:t>.</w:t>
      </w:r>
    </w:p>
    <w:p w14:paraId="1B45AB75"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ACF5D14"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5º (Domingo) OPORTO</w:t>
      </w:r>
    </w:p>
    <w:p w14:paraId="60329D3C"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 xml:space="preserve">Desayuno. </w:t>
      </w:r>
      <w:r w:rsidRPr="007E3B9C">
        <w:rPr>
          <w:rFonts w:ascii="Avenir Next" w:hAnsi="Avenir Next" w:cs="Avenir Next"/>
          <w:color w:val="000000"/>
          <w:w w:val="90"/>
          <w:sz w:val="17"/>
          <w:szCs w:val="17"/>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7E3B9C">
        <w:rPr>
          <w:rFonts w:ascii="Avenir Next Demi Bold" w:hAnsi="Avenir Next Demi Bold" w:cs="Avenir Next Demi Bold"/>
          <w:b/>
          <w:bCs/>
          <w:color w:val="000000"/>
          <w:w w:val="90"/>
          <w:sz w:val="17"/>
          <w:szCs w:val="17"/>
        </w:rPr>
        <w:t xml:space="preserve">Alojamiento. </w:t>
      </w:r>
    </w:p>
    <w:p w14:paraId="10C6DFE4"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887E02E"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6º (Lunes) OPORTO-COIMBRA (120 kms)</w:t>
      </w:r>
    </w:p>
    <w:p w14:paraId="4FB020F2" w14:textId="77777777" w:rsidR="007E3B9C" w:rsidRPr="007E3B9C" w:rsidRDefault="007E3B9C" w:rsidP="007E3B9C">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B9C">
        <w:rPr>
          <w:rFonts w:ascii="Avenir Next Demi Bold" w:hAnsi="Avenir Next Demi Bold" w:cs="Avenir Next Demi Bold"/>
          <w:b/>
          <w:bCs/>
          <w:color w:val="000000"/>
          <w:w w:val="90"/>
          <w:sz w:val="17"/>
          <w:szCs w:val="17"/>
        </w:rPr>
        <w:t xml:space="preserve">Desayuno. </w:t>
      </w:r>
      <w:r w:rsidRPr="007E3B9C">
        <w:rPr>
          <w:rFonts w:ascii="Avenir Next" w:hAnsi="Avenir Next" w:cs="Avenir Next"/>
          <w:color w:val="000000"/>
          <w:w w:val="90"/>
          <w:sz w:val="17"/>
          <w:szCs w:val="17"/>
        </w:rPr>
        <w:t xml:space="preserve">Salida hacia Coimbra, ciudad sede de una de las Universidades más antiguas de Europa y cuna del Fado. </w:t>
      </w:r>
      <w:r w:rsidRPr="007E3B9C">
        <w:rPr>
          <w:rFonts w:ascii="Avenir Next Demi Bold" w:hAnsi="Avenir Next Demi Bold" w:cs="Avenir Next Demi Bold"/>
          <w:b/>
          <w:bCs/>
          <w:color w:val="000000"/>
          <w:w w:val="90"/>
          <w:sz w:val="17"/>
          <w:szCs w:val="17"/>
        </w:rPr>
        <w:t xml:space="preserve">Almuerzo . </w:t>
      </w:r>
      <w:r w:rsidRPr="007E3B9C">
        <w:rPr>
          <w:rFonts w:ascii="Avenir Next" w:hAnsi="Avenir Next" w:cs="Avenir Next"/>
          <w:color w:val="000000"/>
          <w:w w:val="90"/>
          <w:sz w:val="17"/>
          <w:szCs w:val="17"/>
        </w:rPr>
        <w:t xml:space="preserve">Tiempo libre. </w:t>
      </w:r>
      <w:r w:rsidRPr="007E3B9C">
        <w:rPr>
          <w:rFonts w:ascii="Avenir Next Demi Bold" w:hAnsi="Avenir Next Demi Bold" w:cs="Avenir Next Demi Bold"/>
          <w:b/>
          <w:bCs/>
          <w:color w:val="000000"/>
          <w:w w:val="90"/>
          <w:sz w:val="17"/>
          <w:szCs w:val="17"/>
        </w:rPr>
        <w:t xml:space="preserve">Alojamiento. </w:t>
      </w:r>
    </w:p>
    <w:p w14:paraId="32ECD4C2"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2AADF15"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7º (Martes) COIMBRA-FATIMA-LISBOA (222 kms)</w:t>
      </w:r>
    </w:p>
    <w:p w14:paraId="303D02D8"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Desayuno</w:t>
      </w:r>
      <w:r w:rsidRPr="007E3B9C">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7E3B9C">
        <w:rPr>
          <w:rFonts w:ascii="Avenir Next Demi Bold" w:hAnsi="Avenir Next Demi Bold" w:cs="Avenir Next Demi Bold"/>
          <w:b/>
          <w:bCs/>
          <w:color w:val="000000"/>
          <w:w w:val="90"/>
          <w:sz w:val="17"/>
          <w:szCs w:val="17"/>
        </w:rPr>
        <w:t>Alojamiento.</w:t>
      </w:r>
      <w:r w:rsidRPr="007E3B9C">
        <w:rPr>
          <w:rFonts w:ascii="Avenir Next" w:hAnsi="Avenir Next" w:cs="Avenir Next"/>
          <w:color w:val="000000"/>
          <w:w w:val="90"/>
          <w:sz w:val="17"/>
          <w:szCs w:val="17"/>
        </w:rPr>
        <w:t xml:space="preserve"> Por la noche visita opcional a un espectáculo de Fado, típica música y canciones portuguesas.</w:t>
      </w:r>
    </w:p>
    <w:p w14:paraId="2FA2E69F"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776268C"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8º (Miércoles) LISBOA</w:t>
      </w:r>
    </w:p>
    <w:p w14:paraId="2AB198F6"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spacing w:val="-3"/>
          <w:w w:val="90"/>
          <w:sz w:val="17"/>
          <w:szCs w:val="17"/>
        </w:rPr>
        <w:t xml:space="preserve">Alojamiento y desayuno. </w:t>
      </w:r>
      <w:r w:rsidRPr="007E3B9C">
        <w:rPr>
          <w:rFonts w:ascii="Avenir Next" w:hAnsi="Avenir Next" w:cs="Avenir Next"/>
          <w:color w:val="000000"/>
          <w:spacing w:val="-3"/>
          <w:w w:val="90"/>
          <w:sz w:val="17"/>
          <w:szCs w:val="17"/>
        </w:rPr>
        <w:t>Por la mañana visita panorámica de esta bella ciudad situada en la desembocadura del río Tajo: Barrio de Alfama, Torre de Belem, Monasterio de los Jerónimos, etc. Tarde libre. Recomendamos una excursión opcional a Sintra, Cascáis, Estoril.</w:t>
      </w:r>
    </w:p>
    <w:p w14:paraId="7A45CF82"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336ACA1" w14:textId="07CD633E"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9º (Jueves) LISBOA-CÁCERES-SEVILLA (575 kms)</w:t>
      </w:r>
    </w:p>
    <w:p w14:paraId="438986D0" w14:textId="77777777" w:rsidR="007E3B9C" w:rsidRPr="007E3B9C" w:rsidRDefault="007E3B9C" w:rsidP="007E3B9C">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B9C">
        <w:rPr>
          <w:rFonts w:ascii="Avenir Next Demi Bold" w:hAnsi="Avenir Next Demi Bold" w:cs="Avenir Next Demi Bold"/>
          <w:b/>
          <w:bCs/>
          <w:color w:val="000000"/>
          <w:w w:val="90"/>
          <w:sz w:val="17"/>
          <w:szCs w:val="17"/>
        </w:rPr>
        <w:t xml:space="preserve">Desayuno. </w:t>
      </w:r>
      <w:r w:rsidRPr="007E3B9C">
        <w:rPr>
          <w:rFonts w:ascii="Avenir Next" w:hAnsi="Avenir Next" w:cs="Avenir Next"/>
          <w:color w:val="000000"/>
          <w:w w:val="90"/>
          <w:sz w:val="17"/>
          <w:szCs w:val="17"/>
        </w:rPr>
        <w:t xml:space="preserve">Salida hacia la frontera española para llegar hasta Cáceres. Tiempo libre para conocer su Plaza Mayor y el casco antiguo con su barrio medieval, considerado Patrimonio de la Humanidad. Almuerzo libre. Posteriormente salida por la Autovía de la Plata para llegar a Sevilla. </w:t>
      </w:r>
      <w:r w:rsidRPr="007E3B9C">
        <w:rPr>
          <w:rFonts w:ascii="Avenir Next Demi Bold" w:hAnsi="Avenir Next Demi Bold" w:cs="Avenir Next Demi Bold"/>
          <w:b/>
          <w:bCs/>
          <w:color w:val="000000"/>
          <w:w w:val="90"/>
          <w:sz w:val="17"/>
          <w:szCs w:val="17"/>
        </w:rPr>
        <w:t>Cena y alojamiento.</w:t>
      </w:r>
    </w:p>
    <w:p w14:paraId="0E05A9BD"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A4D78C7"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10º (Viernes) SEVILLA</w:t>
      </w:r>
    </w:p>
    <w:p w14:paraId="591F17D9" w14:textId="77777777" w:rsidR="007E3B9C" w:rsidRPr="007E3B9C" w:rsidRDefault="007E3B9C" w:rsidP="007E3B9C">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B9C">
        <w:rPr>
          <w:rFonts w:ascii="Avenir Next Demi Bold" w:hAnsi="Avenir Next Demi Bold" w:cs="Avenir Next Demi Bold"/>
          <w:b/>
          <w:bCs/>
          <w:color w:val="000000"/>
          <w:spacing w:val="-3"/>
          <w:w w:val="90"/>
          <w:sz w:val="17"/>
          <w:szCs w:val="17"/>
        </w:rPr>
        <w:t>Desayuno.</w:t>
      </w:r>
      <w:r w:rsidRPr="007E3B9C">
        <w:rPr>
          <w:rFonts w:ascii="Avenir Next" w:hAnsi="Avenir Next" w:cs="Avenir Next"/>
          <w:color w:val="000000"/>
          <w:spacing w:val="-3"/>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7E3B9C">
        <w:rPr>
          <w:rFonts w:ascii="Avenir Next Demi Bold" w:hAnsi="Avenir Next Demi Bold" w:cs="Avenir Next Demi Bold"/>
          <w:b/>
          <w:bCs/>
          <w:color w:val="000000"/>
          <w:spacing w:val="-3"/>
          <w:w w:val="90"/>
          <w:sz w:val="17"/>
          <w:szCs w:val="17"/>
        </w:rPr>
        <w:t>Almuerzo</w:t>
      </w:r>
      <w:r w:rsidRPr="007E3B9C">
        <w:rPr>
          <w:rFonts w:ascii="Avenir Next" w:hAnsi="Avenir Next" w:cs="Avenir Next"/>
          <w:color w:val="000000"/>
          <w:spacing w:val="-3"/>
          <w:w w:val="90"/>
          <w:sz w:val="17"/>
          <w:szCs w:val="17"/>
        </w:rPr>
        <w:t xml:space="preserve"> en restaurante.  Por la noche, en opcional, podrá asistir a un espectáculo de baile flamenco. </w:t>
      </w:r>
      <w:r w:rsidRPr="007E3B9C">
        <w:rPr>
          <w:rFonts w:ascii="Avenir Next Demi Bold" w:hAnsi="Avenir Next Demi Bold" w:cs="Avenir Next Demi Bold"/>
          <w:b/>
          <w:bCs/>
          <w:color w:val="000000"/>
          <w:spacing w:val="-3"/>
          <w:w w:val="90"/>
          <w:sz w:val="17"/>
          <w:szCs w:val="17"/>
        </w:rPr>
        <w:t>Alojamiento.</w:t>
      </w:r>
    </w:p>
    <w:p w14:paraId="18E2CA75"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3DCF86E" w14:textId="6D64FB24"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11º (Sábado) SEVILLA-RONDA-COSTA DEL SOL (190 kms)</w:t>
      </w:r>
    </w:p>
    <w:p w14:paraId="6F336960"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Desayuno.</w:t>
      </w:r>
      <w:r w:rsidRPr="007E3B9C">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7E3B9C">
        <w:rPr>
          <w:rFonts w:ascii="Avenir Next Demi Bold" w:hAnsi="Avenir Next Demi Bold" w:cs="Avenir Next Demi Bold"/>
          <w:b/>
          <w:bCs/>
          <w:color w:val="000000"/>
          <w:w w:val="90"/>
          <w:sz w:val="17"/>
          <w:szCs w:val="17"/>
        </w:rPr>
        <w:t>Cena y alojamiento</w:t>
      </w:r>
      <w:r w:rsidRPr="007E3B9C">
        <w:rPr>
          <w:rFonts w:ascii="Avenir Next" w:hAnsi="Avenir Next" w:cs="Avenir Next"/>
          <w:color w:val="000000"/>
          <w:w w:val="90"/>
          <w:sz w:val="17"/>
          <w:szCs w:val="17"/>
        </w:rPr>
        <w:t>.</w:t>
      </w:r>
    </w:p>
    <w:p w14:paraId="225E8AC7"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FFEB45C"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12º (Domingo) COSTA DEL SOL-GRANADA* (180 kms)</w:t>
      </w:r>
    </w:p>
    <w:p w14:paraId="0959EC84"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Desayuno.</w:t>
      </w:r>
      <w:r w:rsidRPr="007E3B9C">
        <w:rPr>
          <w:rFonts w:ascii="Avenir Next" w:hAnsi="Avenir Next" w:cs="Avenir Next"/>
          <w:color w:val="000000"/>
          <w:w w:val="90"/>
          <w:sz w:val="17"/>
          <w:szCs w:val="17"/>
        </w:rPr>
        <w:t xml:space="preserve"> Salida bordeando la Costa hacia Granada. Llegada y visita del impresionante conjunto monumental de La Alhambra y los hermosos jardines del Generalife. </w:t>
      </w:r>
      <w:r w:rsidRPr="007E3B9C">
        <w:rPr>
          <w:rFonts w:ascii="Avenir Next Demi Bold" w:hAnsi="Avenir Next Demi Bold" w:cs="Avenir Next Demi Bold"/>
          <w:b/>
          <w:bCs/>
          <w:color w:val="000000"/>
          <w:w w:val="90"/>
          <w:sz w:val="17"/>
          <w:szCs w:val="17"/>
        </w:rPr>
        <w:t>Cena y alo­jamiento.</w:t>
      </w:r>
      <w:r w:rsidRPr="007E3B9C">
        <w:rPr>
          <w:rFonts w:ascii="Avenir Next" w:hAnsi="Avenir Next" w:cs="Avenir Next"/>
          <w:color w:val="000000"/>
          <w:w w:val="90"/>
          <w:sz w:val="17"/>
          <w:szCs w:val="17"/>
        </w:rPr>
        <w:t xml:space="preserve"> Por la noche visita opcional a las cuevas del Sacromonte con ­espectáculo de zambra flamenca.</w:t>
      </w:r>
    </w:p>
    <w:p w14:paraId="59D3352E"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168DF85" w14:textId="56038811"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Día 13º (Lunes) GRANADA-TOLEDO-MADRID (446 kms)</w:t>
      </w:r>
    </w:p>
    <w:p w14:paraId="0F53DAAB"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B9C">
        <w:rPr>
          <w:rFonts w:ascii="Avenir Next Demi Bold" w:hAnsi="Avenir Next Demi Bold" w:cs="Avenir Next Demi Bold"/>
          <w:b/>
          <w:bCs/>
          <w:color w:val="000000"/>
          <w:w w:val="90"/>
          <w:sz w:val="17"/>
          <w:szCs w:val="17"/>
        </w:rPr>
        <w:t>Desayuno</w:t>
      </w:r>
      <w:r w:rsidRPr="007E3B9C">
        <w:rPr>
          <w:rFonts w:ascii="Avenir Next" w:hAnsi="Avenir Next" w:cs="Avenir Next"/>
          <w:color w:val="000000"/>
          <w:w w:val="90"/>
          <w:sz w:val="17"/>
          <w:szCs w:val="17"/>
        </w:rPr>
        <w:t xml:space="preserve"> y salida hacia la Imperial ciudad de Toledo, cuna de civilizaciones. </w:t>
      </w:r>
      <w:r w:rsidRPr="007E3B9C">
        <w:rPr>
          <w:rFonts w:ascii="Avenir Next Demi Bold" w:hAnsi="Avenir Next Demi Bold" w:cs="Avenir Next Demi Bold"/>
          <w:b/>
          <w:bCs/>
          <w:color w:val="000000"/>
          <w:w w:val="90"/>
          <w:sz w:val="17"/>
          <w:szCs w:val="17"/>
        </w:rPr>
        <w:t>Almuerzo.</w:t>
      </w:r>
      <w:r w:rsidRPr="007E3B9C">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7E3B9C">
        <w:rPr>
          <w:rFonts w:ascii="Avenir Next Demi Bold" w:hAnsi="Avenir Next Demi Bold" w:cs="Avenir Next Demi Bold"/>
          <w:b/>
          <w:bCs/>
          <w:color w:val="000000"/>
          <w:w w:val="90"/>
          <w:sz w:val="17"/>
          <w:szCs w:val="17"/>
        </w:rPr>
        <w:t>Alojamiento.</w:t>
      </w:r>
    </w:p>
    <w:p w14:paraId="1EF8946F"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6336A6" w14:textId="77777777" w:rsidR="007E3B9C" w:rsidRPr="007E3B9C" w:rsidRDefault="007E3B9C" w:rsidP="007E3B9C">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B9C">
        <w:rPr>
          <w:rFonts w:ascii="Avenir Next" w:hAnsi="Avenir Next" w:cs="Avenir Next"/>
          <w:b/>
          <w:bCs/>
          <w:color w:val="D41217"/>
          <w:w w:val="90"/>
          <w:sz w:val="17"/>
          <w:szCs w:val="17"/>
        </w:rPr>
        <w:t xml:space="preserve">Día 14º (Martes) MADRID </w:t>
      </w:r>
    </w:p>
    <w:p w14:paraId="16344D5B" w14:textId="77777777" w:rsidR="007E3B9C" w:rsidRPr="007E3B9C" w:rsidRDefault="007E3B9C" w:rsidP="007E3B9C">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B9C">
        <w:rPr>
          <w:rFonts w:ascii="Avenir Next Demi Bold" w:hAnsi="Avenir Next Demi Bold" w:cs="Avenir Next Demi Bold"/>
          <w:b/>
          <w:bCs/>
          <w:color w:val="000000"/>
          <w:w w:val="90"/>
          <w:sz w:val="17"/>
          <w:szCs w:val="17"/>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6A1ED5F2"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7E3B9C" w:rsidRPr="007E3B9C">
        <w:rPr>
          <w:rFonts w:ascii="Fira Sans" w:hAnsi="Fira Sans" w:cs="Gotham Bold"/>
          <w:b/>
          <w:bCs/>
          <w:i/>
          <w:iCs/>
          <w:color w:val="92D050"/>
          <w:sz w:val="18"/>
          <w:szCs w:val="18"/>
        </w:rPr>
        <w:t>Miércoles</w:t>
      </w:r>
    </w:p>
    <w:p w14:paraId="4BA50BA8" w14:textId="77777777" w:rsidR="007E3B9C" w:rsidRPr="007E3B9C" w:rsidRDefault="007E3B9C" w:rsidP="007E3B9C">
      <w:pPr>
        <w:autoSpaceDE w:val="0"/>
        <w:autoSpaceDN w:val="0"/>
        <w:adjustRightInd w:val="0"/>
        <w:spacing w:line="204" w:lineRule="atLeast"/>
        <w:jc w:val="both"/>
        <w:textAlignment w:val="center"/>
        <w:rPr>
          <w:rFonts w:ascii="Avenir Next" w:hAnsi="Avenir Next" w:cs="Avenir Next"/>
          <w:color w:val="000000"/>
          <w:w w:val="95"/>
          <w:sz w:val="17"/>
          <w:szCs w:val="17"/>
        </w:rPr>
      </w:pPr>
      <w:r w:rsidRPr="007E3B9C">
        <w:rPr>
          <w:rFonts w:ascii="Avenir Next" w:hAnsi="Avenir Next" w:cs="Avenir Next"/>
          <w:color w:val="000000"/>
          <w:w w:val="95"/>
          <w:sz w:val="17"/>
          <w:szCs w:val="17"/>
        </w:rPr>
        <w:t>(del 20 de Marzo al 23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247DE0DE"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Traslado: llegada Madrid.</w:t>
      </w:r>
    </w:p>
    <w:p w14:paraId="0C287127"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Autocar de lujo con WI-FI, gratuito.</w:t>
      </w:r>
    </w:p>
    <w:p w14:paraId="0689AA1B"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Guía acompañante.</w:t>
      </w:r>
    </w:p>
    <w:p w14:paraId="6A4F857A"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Visita con guía local en Madrid, Oporto, Lisboa, Sevilla, Granada y Toledo.</w:t>
      </w:r>
    </w:p>
    <w:p w14:paraId="07C097F4"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lastRenderedPageBreak/>
        <w:t>•</w:t>
      </w:r>
      <w:r w:rsidRPr="007E3B9C">
        <w:rPr>
          <w:rFonts w:ascii="Avenir Next" w:hAnsi="Avenir Next" w:cs="Avenir Next"/>
          <w:color w:val="000000"/>
          <w:w w:val="90"/>
          <w:sz w:val="17"/>
          <w:szCs w:val="17"/>
        </w:rPr>
        <w:tab/>
        <w:t>Desayuno buffet diario.</w:t>
      </w:r>
    </w:p>
    <w:p w14:paraId="02921E12"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3 almuerzos, 4 cenas.</w:t>
      </w:r>
    </w:p>
    <w:p w14:paraId="3A985562"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Seguro turístico.</w:t>
      </w:r>
    </w:p>
    <w:p w14:paraId="011056F7"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Visita a una bodega con degustación de vino.</w:t>
      </w:r>
    </w:p>
    <w:p w14:paraId="6AE4FB59" w14:textId="77777777" w:rsidR="007E3B9C" w:rsidRPr="007E3B9C" w:rsidRDefault="007E3B9C" w:rsidP="007E3B9C">
      <w:pPr>
        <w:suppressAutoHyphens/>
        <w:autoSpaceDE w:val="0"/>
        <w:autoSpaceDN w:val="0"/>
        <w:adjustRightInd w:val="0"/>
        <w:spacing w:after="17" w:line="200" w:lineRule="atLeast"/>
        <w:ind w:left="85" w:hanging="85"/>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w:t>
      </w:r>
      <w:r w:rsidRPr="007E3B9C">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86"/>
        <w:gridCol w:w="2041"/>
        <w:gridCol w:w="284"/>
      </w:tblGrid>
      <w:tr w:rsidR="007E3B9C" w:rsidRPr="007E3B9C" w14:paraId="7E4A3E69" w14:textId="77777777">
        <w:trPr>
          <w:trHeight w:val="60"/>
          <w:tblHeader/>
        </w:trPr>
        <w:tc>
          <w:tcPr>
            <w:tcW w:w="986"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0FD8310B" w14:textId="77777777" w:rsidR="007E3B9C" w:rsidRPr="007E3B9C" w:rsidRDefault="007E3B9C" w:rsidP="007E3B9C">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E3B9C">
              <w:rPr>
                <w:rFonts w:ascii="Avenir Next Demi Bold" w:hAnsi="Avenir Next Demi Bold" w:cs="Avenir Next Demi Bold"/>
                <w:b/>
                <w:bCs/>
                <w:color w:val="000000"/>
                <w:w w:val="80"/>
                <w:sz w:val="17"/>
                <w:szCs w:val="17"/>
              </w:rPr>
              <w:t>Ciudad</w:t>
            </w:r>
          </w:p>
        </w:tc>
        <w:tc>
          <w:tcPr>
            <w:tcW w:w="2041"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73DE2F03" w14:textId="77777777" w:rsidR="007E3B9C" w:rsidRPr="007E3B9C" w:rsidRDefault="007E3B9C" w:rsidP="007E3B9C">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E3B9C">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2DBE72E3" w14:textId="77777777" w:rsidR="007E3B9C" w:rsidRPr="007E3B9C" w:rsidRDefault="007E3B9C" w:rsidP="007E3B9C">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E3B9C">
              <w:rPr>
                <w:rFonts w:ascii="Avenir Next Demi Bold" w:hAnsi="Avenir Next Demi Bold" w:cs="Avenir Next Demi Bold"/>
                <w:b/>
                <w:bCs/>
                <w:color w:val="000000"/>
                <w:w w:val="80"/>
                <w:sz w:val="17"/>
                <w:szCs w:val="17"/>
              </w:rPr>
              <w:t>Cat.</w:t>
            </w:r>
          </w:p>
        </w:tc>
      </w:tr>
      <w:tr w:rsidR="007E3B9C" w:rsidRPr="007E3B9C" w14:paraId="33E1B736"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28" w:type="dxa"/>
            </w:tcMar>
          </w:tcPr>
          <w:p w14:paraId="01493B15"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Madrid</w:t>
            </w:r>
          </w:p>
        </w:tc>
        <w:tc>
          <w:tcPr>
            <w:tcW w:w="2041" w:type="dxa"/>
            <w:tcBorders>
              <w:top w:val="single" w:sz="6" w:space="0" w:color="FFFFFF"/>
              <w:left w:val="single" w:sz="6" w:space="0" w:color="000000"/>
              <w:bottom w:val="single" w:sz="6" w:space="0" w:color="000000"/>
              <w:right w:val="single" w:sz="6" w:space="0" w:color="000000"/>
            </w:tcBorders>
            <w:tcMar>
              <w:top w:w="113" w:type="dxa"/>
              <w:left w:w="0" w:type="dxa"/>
              <w:bottom w:w="57" w:type="dxa"/>
              <w:right w:w="28" w:type="dxa"/>
            </w:tcMar>
            <w:vAlign w:val="center"/>
          </w:tcPr>
          <w:p w14:paraId="716C4E8C"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113" w:type="dxa"/>
              <w:left w:w="0" w:type="dxa"/>
              <w:bottom w:w="57" w:type="dxa"/>
              <w:right w:w="0" w:type="dxa"/>
            </w:tcMar>
            <w:vAlign w:val="center"/>
          </w:tcPr>
          <w:p w14:paraId="630E3A5C"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T</w:t>
            </w:r>
          </w:p>
        </w:tc>
      </w:tr>
      <w:tr w:rsidR="007E3B9C" w:rsidRPr="007E3B9C" w14:paraId="09BFFEF1"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28" w:type="dxa"/>
            </w:tcMar>
          </w:tcPr>
          <w:p w14:paraId="753E59A5"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 xml:space="preserve"> </w:t>
            </w:r>
          </w:p>
        </w:tc>
        <w:tc>
          <w:tcPr>
            <w:tcW w:w="2041" w:type="dxa"/>
            <w:tcBorders>
              <w:top w:val="single" w:sz="6" w:space="0" w:color="000000"/>
              <w:left w:val="single" w:sz="6" w:space="0" w:color="000000"/>
              <w:bottom w:val="single" w:sz="6" w:space="0" w:color="000000"/>
              <w:right w:val="single" w:sz="6" w:space="0" w:color="000000"/>
            </w:tcBorders>
            <w:tcMar>
              <w:top w:w="28" w:type="dxa"/>
              <w:left w:w="0" w:type="dxa"/>
              <w:bottom w:w="57" w:type="dxa"/>
              <w:right w:w="0" w:type="dxa"/>
            </w:tcMar>
            <w:vAlign w:val="center"/>
          </w:tcPr>
          <w:p w14:paraId="740216A2"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57" w:type="dxa"/>
              <w:right w:w="0" w:type="dxa"/>
            </w:tcMar>
            <w:vAlign w:val="center"/>
          </w:tcPr>
          <w:p w14:paraId="0F2B4342"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69AFBC94"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28" w:type="dxa"/>
            </w:tcMar>
          </w:tcPr>
          <w:p w14:paraId="25A40D5D"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 xml:space="preserve"> </w:t>
            </w:r>
          </w:p>
        </w:tc>
        <w:tc>
          <w:tcPr>
            <w:tcW w:w="2041" w:type="dxa"/>
            <w:tcBorders>
              <w:top w:val="single" w:sz="6" w:space="0" w:color="000000"/>
              <w:left w:val="single" w:sz="6" w:space="0" w:color="000000"/>
              <w:bottom w:val="single" w:sz="6" w:space="0" w:color="000000"/>
              <w:right w:val="single" w:sz="6" w:space="0" w:color="000000"/>
            </w:tcBorders>
            <w:tcMar>
              <w:top w:w="28" w:type="dxa"/>
              <w:left w:w="0" w:type="dxa"/>
              <w:bottom w:w="57" w:type="dxa"/>
              <w:right w:w="0" w:type="dxa"/>
            </w:tcMar>
            <w:vAlign w:val="center"/>
          </w:tcPr>
          <w:p w14:paraId="21A169E6"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57" w:type="dxa"/>
              <w:right w:w="0" w:type="dxa"/>
            </w:tcMar>
            <w:vAlign w:val="center"/>
          </w:tcPr>
          <w:p w14:paraId="48687079"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631B16E6"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28" w:type="dxa"/>
            </w:tcMar>
          </w:tcPr>
          <w:p w14:paraId="15E265D1"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 xml:space="preserve"> </w:t>
            </w:r>
          </w:p>
        </w:tc>
        <w:tc>
          <w:tcPr>
            <w:tcW w:w="2041" w:type="dxa"/>
            <w:tcBorders>
              <w:top w:val="single" w:sz="6" w:space="0" w:color="000000"/>
              <w:left w:val="single" w:sz="6" w:space="0" w:color="000000"/>
              <w:bottom w:val="single" w:sz="6" w:space="0" w:color="FFFFFF"/>
              <w:right w:val="single" w:sz="6" w:space="0" w:color="000000"/>
            </w:tcBorders>
            <w:tcMar>
              <w:top w:w="28" w:type="dxa"/>
              <w:left w:w="0" w:type="dxa"/>
              <w:bottom w:w="57" w:type="dxa"/>
              <w:right w:w="0" w:type="dxa"/>
            </w:tcMar>
            <w:vAlign w:val="center"/>
          </w:tcPr>
          <w:p w14:paraId="2968B38E"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28" w:type="dxa"/>
              <w:left w:w="0" w:type="dxa"/>
              <w:bottom w:w="57" w:type="dxa"/>
              <w:right w:w="0" w:type="dxa"/>
            </w:tcMar>
            <w:vAlign w:val="center"/>
          </w:tcPr>
          <w:p w14:paraId="30BD2401"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5DAF026F"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214A5BE9"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Vigo</w:t>
            </w:r>
          </w:p>
        </w:tc>
        <w:tc>
          <w:tcPr>
            <w:tcW w:w="2041"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3CB4B1C4"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Hesperia Vigo</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7B1487E9"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5D8EFA0D"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1DFD41DB"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Oporto</w:t>
            </w:r>
          </w:p>
        </w:tc>
        <w:tc>
          <w:tcPr>
            <w:tcW w:w="2041"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17D426C2"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 xml:space="preserve">Holiday Inn Porto Gaia </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40DF9CCB"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7FF9F4DA" w14:textId="77777777">
        <w:trPr>
          <w:trHeight w:val="60"/>
        </w:trPr>
        <w:tc>
          <w:tcPr>
            <w:tcW w:w="986" w:type="dxa"/>
            <w:tcBorders>
              <w:top w:val="single" w:sz="6" w:space="0" w:color="FFFFFF"/>
              <w:left w:val="single" w:sz="6" w:space="0" w:color="000000"/>
              <w:bottom w:val="single" w:sz="6" w:space="0" w:color="000000"/>
              <w:right w:val="single" w:sz="6" w:space="0" w:color="000000"/>
            </w:tcBorders>
            <w:tcMar>
              <w:top w:w="85" w:type="dxa"/>
              <w:left w:w="0" w:type="dxa"/>
              <w:bottom w:w="28" w:type="dxa"/>
              <w:right w:w="0" w:type="dxa"/>
            </w:tcMar>
          </w:tcPr>
          <w:p w14:paraId="511BAA8D"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Coimbra</w:t>
            </w:r>
          </w:p>
        </w:tc>
        <w:tc>
          <w:tcPr>
            <w:tcW w:w="2041" w:type="dxa"/>
            <w:tcBorders>
              <w:top w:val="single" w:sz="6" w:space="0" w:color="FFFFFF"/>
              <w:left w:val="single" w:sz="6" w:space="0" w:color="000000"/>
              <w:bottom w:val="single" w:sz="6" w:space="0" w:color="000000"/>
              <w:right w:val="single" w:sz="6" w:space="0" w:color="000000"/>
            </w:tcBorders>
            <w:tcMar>
              <w:top w:w="85" w:type="dxa"/>
              <w:left w:w="0" w:type="dxa"/>
              <w:bottom w:w="28" w:type="dxa"/>
              <w:right w:w="0" w:type="dxa"/>
            </w:tcMar>
          </w:tcPr>
          <w:p w14:paraId="2D6AB74B"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Coimbra Affiliated by Meliá</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72068A71"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37351CCE" w14:textId="77777777">
        <w:trPr>
          <w:trHeight w:val="60"/>
        </w:trPr>
        <w:tc>
          <w:tcPr>
            <w:tcW w:w="986" w:type="dxa"/>
            <w:tcBorders>
              <w:top w:val="single" w:sz="6" w:space="0" w:color="000000"/>
              <w:left w:val="single" w:sz="6" w:space="0" w:color="000000"/>
              <w:bottom w:val="single" w:sz="6" w:space="0" w:color="FFFFFF"/>
              <w:right w:val="single" w:sz="6" w:space="0" w:color="000000"/>
            </w:tcBorders>
            <w:tcMar>
              <w:top w:w="85" w:type="dxa"/>
              <w:left w:w="0" w:type="dxa"/>
              <w:bottom w:w="28" w:type="dxa"/>
              <w:right w:w="0" w:type="dxa"/>
            </w:tcMar>
          </w:tcPr>
          <w:p w14:paraId="33334D4D"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Lisboa</w:t>
            </w:r>
          </w:p>
        </w:tc>
        <w:tc>
          <w:tcPr>
            <w:tcW w:w="2041" w:type="dxa"/>
            <w:tcBorders>
              <w:top w:val="single" w:sz="6" w:space="0" w:color="000000"/>
              <w:left w:val="single" w:sz="6" w:space="0" w:color="000000"/>
              <w:bottom w:val="single" w:sz="6" w:space="0" w:color="FFFFFF"/>
              <w:right w:val="single" w:sz="6" w:space="0" w:color="000000"/>
            </w:tcBorders>
            <w:tcMar>
              <w:top w:w="85" w:type="dxa"/>
              <w:left w:w="0" w:type="dxa"/>
              <w:bottom w:w="28" w:type="dxa"/>
              <w:right w:w="0" w:type="dxa"/>
            </w:tcMar>
          </w:tcPr>
          <w:p w14:paraId="5229516C"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Lutecia</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16257CE5"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31040115"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0B9EECD8"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Sevilla</w:t>
            </w:r>
          </w:p>
        </w:tc>
        <w:tc>
          <w:tcPr>
            <w:tcW w:w="2041"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6AF0E46C"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Silken Al-Andalus Palace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3677E7CA"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57B6FEC1"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01AA4E29"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Costa del Sol</w:t>
            </w:r>
          </w:p>
        </w:tc>
        <w:tc>
          <w:tcPr>
            <w:tcW w:w="2041"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7D8531F7"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Sol Principe (Torremolinos)</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79DABDF9"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02CEA5F8"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22581159"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Granada</w:t>
            </w:r>
          </w:p>
        </w:tc>
        <w:tc>
          <w:tcPr>
            <w:tcW w:w="2041"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279E5801" w14:textId="77777777" w:rsidR="007E3B9C" w:rsidRPr="007E3B9C" w:rsidRDefault="007E3B9C" w:rsidP="007E3B9C">
            <w:pPr>
              <w:autoSpaceDE w:val="0"/>
              <w:autoSpaceDN w:val="0"/>
              <w:adjustRightInd w:val="0"/>
              <w:spacing w:line="184" w:lineRule="atLeast"/>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Los Ángeles</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28" w:type="dxa"/>
              <w:right w:w="0" w:type="dxa"/>
            </w:tcMar>
          </w:tcPr>
          <w:p w14:paraId="00A2DB95" w14:textId="77777777" w:rsidR="007E3B9C" w:rsidRPr="007E3B9C" w:rsidRDefault="007E3B9C" w:rsidP="007E3B9C">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B9C">
              <w:rPr>
                <w:rFonts w:ascii="Avenir Next" w:hAnsi="Avenir Next" w:cs="Avenir Next"/>
                <w:color w:val="000000"/>
                <w:w w:val="80"/>
                <w:sz w:val="17"/>
                <w:szCs w:val="17"/>
              </w:rPr>
              <w:t>P</w:t>
            </w:r>
          </w:p>
        </w:tc>
      </w:tr>
      <w:tr w:rsidR="007E3B9C" w:rsidRPr="007E3B9C" w14:paraId="424112A9" w14:textId="77777777">
        <w:trPr>
          <w:trHeight w:val="60"/>
        </w:trPr>
        <w:tc>
          <w:tcPr>
            <w:tcW w:w="3311" w:type="dxa"/>
            <w:gridSpan w:val="3"/>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CC1CF78" w14:textId="77777777" w:rsidR="007E3B9C" w:rsidRPr="007E3B9C" w:rsidRDefault="007E3B9C" w:rsidP="007E3B9C">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7E3B9C">
              <w:rPr>
                <w:rFonts w:ascii="Avenir Next Demi Bold" w:hAnsi="Avenir Next Demi Bold" w:cs="Avenir Next Demi Bold"/>
                <w:b/>
                <w:bCs/>
                <w:color w:val="000000"/>
                <w:w w:val="75"/>
                <w:sz w:val="16"/>
                <w:szCs w:val="16"/>
              </w:rPr>
              <w:t>Nota:</w:t>
            </w:r>
            <w:r w:rsidRPr="007E3B9C">
              <w:rPr>
                <w:rFonts w:ascii="Avenir Next" w:hAnsi="Avenir Next" w:cs="Avenir Next"/>
                <w:color w:val="000000"/>
                <w:w w:val="75"/>
                <w:sz w:val="16"/>
                <w:szCs w:val="16"/>
              </w:rPr>
              <w:t xml:space="preserve"> La salida del 23/Oct pernoctará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7E3B9C" w:rsidRPr="007E3B9C" w14:paraId="649130AB" w14:textId="77777777">
        <w:trPr>
          <w:trHeight w:val="60"/>
        </w:trPr>
        <w:tc>
          <w:tcPr>
            <w:tcW w:w="2217" w:type="dxa"/>
            <w:tcBorders>
              <w:top w:val="single" w:sz="6" w:space="0" w:color="D11324"/>
              <w:left w:val="single" w:sz="6" w:space="0" w:color="000000"/>
              <w:bottom w:val="single" w:sz="6" w:space="0" w:color="D11324"/>
              <w:right w:val="single" w:sz="6" w:space="0" w:color="636362"/>
            </w:tcBorders>
            <w:tcMar>
              <w:top w:w="17" w:type="dxa"/>
              <w:left w:w="0" w:type="dxa"/>
              <w:bottom w:w="17" w:type="dxa"/>
              <w:right w:w="0" w:type="dxa"/>
            </w:tcMar>
            <w:vAlign w:val="bottom"/>
          </w:tcPr>
          <w:p w14:paraId="63BEFD0D" w14:textId="77777777" w:rsidR="007E3B9C" w:rsidRPr="007E3B9C" w:rsidRDefault="007E3B9C" w:rsidP="007E3B9C">
            <w:pPr>
              <w:autoSpaceDE w:val="0"/>
              <w:autoSpaceDN w:val="0"/>
              <w:adjustRightInd w:val="0"/>
              <w:rPr>
                <w:rFonts w:ascii="Avenir Next" w:hAnsi="Avenir Next"/>
              </w:rPr>
            </w:pPr>
          </w:p>
        </w:tc>
        <w:tc>
          <w:tcPr>
            <w:tcW w:w="691"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30FECFCA" w14:textId="77777777" w:rsidR="007E3B9C" w:rsidRPr="007E3B9C" w:rsidRDefault="007E3B9C" w:rsidP="007E3B9C">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E3B9C">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3A7639B9" w14:textId="77777777" w:rsidR="007E3B9C" w:rsidRPr="007E3B9C" w:rsidRDefault="007E3B9C" w:rsidP="007E3B9C">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E3B9C">
              <w:rPr>
                <w:rFonts w:ascii="Avenir Next Demi Bold" w:hAnsi="Avenir Next Demi Bold" w:cs="Avenir Next Demi Bold"/>
                <w:b/>
                <w:bCs/>
                <w:color w:val="000000"/>
                <w:w w:val="80"/>
                <w:sz w:val="17"/>
                <w:szCs w:val="17"/>
              </w:rPr>
              <w:t>(2)</w:t>
            </w:r>
          </w:p>
        </w:tc>
      </w:tr>
      <w:tr w:rsidR="007E3B9C" w:rsidRPr="007E3B9C" w14:paraId="057EA13B" w14:textId="77777777">
        <w:trPr>
          <w:trHeight w:val="60"/>
        </w:trPr>
        <w:tc>
          <w:tcPr>
            <w:tcW w:w="2217" w:type="dxa"/>
            <w:tcBorders>
              <w:top w:val="single" w:sz="6" w:space="0" w:color="D11324"/>
              <w:left w:val="single" w:sz="6" w:space="0" w:color="000000"/>
              <w:bottom w:val="single" w:sz="6" w:space="0" w:color="000000"/>
              <w:right w:val="single" w:sz="6" w:space="0" w:color="636362"/>
            </w:tcBorders>
            <w:tcMar>
              <w:top w:w="17" w:type="dxa"/>
              <w:left w:w="0" w:type="dxa"/>
              <w:bottom w:w="17" w:type="dxa"/>
              <w:right w:w="0" w:type="dxa"/>
            </w:tcMar>
            <w:vAlign w:val="bottom"/>
          </w:tcPr>
          <w:p w14:paraId="3104EE62" w14:textId="77777777" w:rsidR="007E3B9C" w:rsidRPr="007E3B9C" w:rsidRDefault="007E3B9C" w:rsidP="007E3B9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En habitación doble</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2539EC69"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2.065</w:t>
            </w:r>
          </w:p>
        </w:tc>
        <w:tc>
          <w:tcPr>
            <w:tcW w:w="226"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3A2F4492"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4266795E"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2.300</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704AED4D"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r>
      <w:tr w:rsidR="007E3B9C" w:rsidRPr="007E3B9C" w14:paraId="04714689"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65FC0A74" w14:textId="77777777" w:rsidR="007E3B9C" w:rsidRPr="007E3B9C" w:rsidRDefault="007E3B9C" w:rsidP="007E3B9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Supl. habitación single</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112A02EC"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  805</w:t>
            </w:r>
          </w:p>
        </w:tc>
        <w:tc>
          <w:tcPr>
            <w:tcW w:w="226"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13BED81A"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1B75120C"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1.045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75421D77"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r>
      <w:tr w:rsidR="007E3B9C" w:rsidRPr="007E3B9C" w14:paraId="5C6EFFD0"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08ABA341" w14:textId="77777777" w:rsidR="007E3B9C" w:rsidRPr="007E3B9C" w:rsidRDefault="007E3B9C" w:rsidP="007E3B9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7E3B9C">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3BA2B1E8"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lang w:val="en-US"/>
              </w:rPr>
              <w:t xml:space="preserve">  </w:t>
            </w:r>
            <w:r w:rsidRPr="007E3B9C">
              <w:rPr>
                <w:rFonts w:ascii="Avenir Next" w:hAnsi="Avenir Next" w:cs="Avenir Next"/>
                <w:color w:val="000000"/>
                <w:w w:val="90"/>
                <w:sz w:val="18"/>
                <w:szCs w:val="18"/>
              </w:rPr>
              <w:t xml:space="preserve">80     </w:t>
            </w:r>
          </w:p>
        </w:tc>
        <w:tc>
          <w:tcPr>
            <w:tcW w:w="226"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6B8FDB15"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08D4B19D"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80</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62AE869C"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r>
      <w:tr w:rsidR="007E3B9C" w:rsidRPr="007E3B9C" w14:paraId="05D69D14"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2958B30B" w14:textId="21B5CDAD" w:rsidR="007E3B9C" w:rsidRPr="007E3B9C" w:rsidRDefault="007E3B9C" w:rsidP="007E3B9C">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 xml:space="preserve">Supl. salidas Marzo 20 </w:t>
            </w:r>
            <w:r w:rsidRPr="007E3B9C">
              <w:rPr>
                <w:rFonts w:ascii="Avenir Next" w:hAnsi="Avenir Next" w:cs="Avenir Next"/>
                <w:color w:val="000000"/>
                <w:w w:val="90"/>
                <w:sz w:val="17"/>
                <w:szCs w:val="17"/>
              </w:rPr>
              <w:br/>
              <w:t xml:space="preserve">(S.Santa) Abril 3,10 (Feria) </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4AD976BA"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 xml:space="preserve">  125   </w:t>
            </w:r>
          </w:p>
        </w:tc>
        <w:tc>
          <w:tcPr>
            <w:tcW w:w="226"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13AC8D39"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5DB27A67"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230EB230"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r>
      <w:tr w:rsidR="007E3B9C" w:rsidRPr="007E3B9C" w14:paraId="160F642F" w14:textId="77777777">
        <w:trPr>
          <w:trHeight w:val="60"/>
        </w:trPr>
        <w:tc>
          <w:tcPr>
            <w:tcW w:w="2217" w:type="dxa"/>
            <w:tcBorders>
              <w:top w:val="single" w:sz="6" w:space="0" w:color="000000"/>
              <w:left w:val="single" w:sz="6" w:space="0" w:color="000000"/>
              <w:bottom w:val="single" w:sz="6" w:space="0" w:color="6F6F6E"/>
              <w:right w:val="single" w:sz="6" w:space="0" w:color="636362"/>
            </w:tcBorders>
            <w:tcMar>
              <w:top w:w="17" w:type="dxa"/>
              <w:left w:w="0" w:type="dxa"/>
              <w:bottom w:w="17" w:type="dxa"/>
              <w:right w:w="0" w:type="dxa"/>
            </w:tcMar>
            <w:vAlign w:val="bottom"/>
          </w:tcPr>
          <w:p w14:paraId="1554C03D" w14:textId="1FA57D8A" w:rsidR="007E3B9C" w:rsidRPr="007E3B9C" w:rsidRDefault="007E3B9C" w:rsidP="007E3B9C">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7E3B9C">
              <w:rPr>
                <w:rFonts w:ascii="Avenir Next" w:hAnsi="Avenir Next" w:cs="Avenir Next"/>
                <w:color w:val="000000"/>
                <w:w w:val="90"/>
                <w:sz w:val="17"/>
                <w:szCs w:val="17"/>
              </w:rPr>
              <w:t>Supl. salida Marzo 27</w:t>
            </w:r>
            <w:r w:rsidR="009624DB">
              <w:rPr>
                <w:rFonts w:ascii="Avenir Next" w:hAnsi="Avenir Next" w:cs="Avenir Next"/>
                <w:color w:val="000000"/>
                <w:w w:val="90"/>
                <w:sz w:val="17"/>
                <w:szCs w:val="17"/>
              </w:rPr>
              <w:t xml:space="preserve"> (Oporto)</w:t>
            </w:r>
          </w:p>
        </w:tc>
        <w:tc>
          <w:tcPr>
            <w:tcW w:w="465" w:type="dxa"/>
            <w:tcBorders>
              <w:top w:val="single" w:sz="6" w:space="0" w:color="000000"/>
              <w:left w:val="single" w:sz="6" w:space="0" w:color="636362"/>
              <w:bottom w:val="single" w:sz="6" w:space="0" w:color="6F6F6E"/>
              <w:right w:val="single" w:sz="6" w:space="0" w:color="636362"/>
            </w:tcBorders>
            <w:tcMar>
              <w:top w:w="17" w:type="dxa"/>
              <w:left w:w="0" w:type="dxa"/>
              <w:bottom w:w="17" w:type="dxa"/>
              <w:right w:w="0" w:type="dxa"/>
            </w:tcMar>
            <w:vAlign w:val="bottom"/>
          </w:tcPr>
          <w:p w14:paraId="6F5FB1EF"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 xml:space="preserve">  45    </w:t>
            </w:r>
          </w:p>
        </w:tc>
        <w:tc>
          <w:tcPr>
            <w:tcW w:w="226" w:type="dxa"/>
            <w:tcBorders>
              <w:top w:val="single" w:sz="6" w:space="0" w:color="000000"/>
              <w:left w:val="single" w:sz="6" w:space="0" w:color="636362"/>
              <w:bottom w:val="single" w:sz="6" w:space="0" w:color="6F6F6E"/>
              <w:right w:val="single" w:sz="6" w:space="0" w:color="636362"/>
            </w:tcBorders>
            <w:tcMar>
              <w:top w:w="17" w:type="dxa"/>
              <w:left w:w="57" w:type="dxa"/>
              <w:bottom w:w="17" w:type="dxa"/>
              <w:right w:w="28" w:type="dxa"/>
            </w:tcMar>
            <w:vAlign w:val="bottom"/>
          </w:tcPr>
          <w:p w14:paraId="453A0C7E"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6F6F6E"/>
              <w:right w:val="single" w:sz="6" w:space="0" w:color="636362"/>
            </w:tcBorders>
            <w:tcMar>
              <w:top w:w="17" w:type="dxa"/>
              <w:left w:w="0" w:type="dxa"/>
              <w:bottom w:w="17" w:type="dxa"/>
              <w:right w:w="0" w:type="dxa"/>
            </w:tcMar>
            <w:vAlign w:val="bottom"/>
          </w:tcPr>
          <w:p w14:paraId="5EFE228D"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B9C">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6F6F6E"/>
              <w:right w:val="single" w:sz="6" w:space="0" w:color="636362"/>
            </w:tcBorders>
            <w:tcMar>
              <w:top w:w="17" w:type="dxa"/>
              <w:left w:w="57" w:type="dxa"/>
              <w:bottom w:w="17" w:type="dxa"/>
              <w:right w:w="28" w:type="dxa"/>
            </w:tcMar>
            <w:vAlign w:val="bottom"/>
          </w:tcPr>
          <w:p w14:paraId="568060D3" w14:textId="77777777" w:rsidR="007E3B9C" w:rsidRPr="007E3B9C" w:rsidRDefault="007E3B9C" w:rsidP="007E3B9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B9C">
              <w:rPr>
                <w:rFonts w:ascii="Avenir Next" w:hAnsi="Avenir Next" w:cs="Avenir Next"/>
                <w:color w:val="000000"/>
                <w:w w:val="90"/>
                <w:sz w:val="16"/>
                <w:szCs w:val="16"/>
              </w:rPr>
              <w:t>$</w:t>
            </w:r>
          </w:p>
        </w:tc>
      </w:tr>
      <w:tr w:rsidR="007E3B9C" w:rsidRPr="007E3B9C" w14:paraId="2D5424A6" w14:textId="77777777">
        <w:trPr>
          <w:trHeight w:hRule="exact" w:val="60"/>
        </w:trPr>
        <w:tc>
          <w:tcPr>
            <w:tcW w:w="2217" w:type="dxa"/>
            <w:tcBorders>
              <w:top w:val="single" w:sz="6" w:space="0" w:color="6F6F6E"/>
              <w:left w:val="single" w:sz="6" w:space="0" w:color="000000"/>
              <w:bottom w:val="single" w:sz="3" w:space="0" w:color="6F6F6E"/>
              <w:right w:val="single" w:sz="6" w:space="0" w:color="636362"/>
            </w:tcBorders>
            <w:tcMar>
              <w:top w:w="57" w:type="dxa"/>
              <w:left w:w="0" w:type="dxa"/>
              <w:bottom w:w="57" w:type="dxa"/>
              <w:right w:w="0" w:type="dxa"/>
            </w:tcMar>
            <w:vAlign w:val="bottom"/>
          </w:tcPr>
          <w:p w14:paraId="67831745" w14:textId="77777777" w:rsidR="007E3B9C" w:rsidRPr="007E3B9C" w:rsidRDefault="007E3B9C" w:rsidP="007E3B9C">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2B2094C0" w14:textId="77777777" w:rsidR="007E3B9C" w:rsidRPr="007E3B9C" w:rsidRDefault="007E3B9C" w:rsidP="007E3B9C">
            <w:pPr>
              <w:autoSpaceDE w:val="0"/>
              <w:autoSpaceDN w:val="0"/>
              <w:adjustRightInd w:val="0"/>
              <w:rPr>
                <w:rFonts w:ascii="Avenir Next" w:hAnsi="Avenir Next"/>
              </w:rPr>
            </w:pPr>
          </w:p>
        </w:tc>
        <w:tc>
          <w:tcPr>
            <w:tcW w:w="226"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1BF745B2" w14:textId="77777777" w:rsidR="007E3B9C" w:rsidRPr="007E3B9C" w:rsidRDefault="007E3B9C" w:rsidP="007E3B9C">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78397D20" w14:textId="77777777" w:rsidR="007E3B9C" w:rsidRPr="007E3B9C" w:rsidRDefault="007E3B9C" w:rsidP="007E3B9C">
            <w:pPr>
              <w:autoSpaceDE w:val="0"/>
              <w:autoSpaceDN w:val="0"/>
              <w:adjustRightInd w:val="0"/>
              <w:rPr>
                <w:rFonts w:ascii="Avenir Next" w:hAnsi="Avenir Next"/>
              </w:rPr>
            </w:pPr>
          </w:p>
        </w:tc>
        <w:tc>
          <w:tcPr>
            <w:tcW w:w="227"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50822F0F" w14:textId="77777777" w:rsidR="007E3B9C" w:rsidRPr="007E3B9C" w:rsidRDefault="007E3B9C" w:rsidP="007E3B9C">
            <w:pPr>
              <w:autoSpaceDE w:val="0"/>
              <w:autoSpaceDN w:val="0"/>
              <w:adjustRightInd w:val="0"/>
              <w:rPr>
                <w:rFonts w:ascii="Avenir Next" w:hAnsi="Avenir Next"/>
              </w:rPr>
            </w:pPr>
          </w:p>
        </w:tc>
      </w:tr>
      <w:tr w:rsidR="007E3B9C" w:rsidRPr="007E3B9C" w14:paraId="1EC5C421" w14:textId="77777777">
        <w:trPr>
          <w:trHeight w:val="60"/>
        </w:trPr>
        <w:tc>
          <w:tcPr>
            <w:tcW w:w="3600" w:type="dxa"/>
            <w:gridSpan w:val="5"/>
            <w:tcBorders>
              <w:top w:val="single" w:sz="3" w:space="0" w:color="6F6F6E"/>
              <w:left w:val="single" w:sz="6" w:space="0" w:color="000000"/>
              <w:bottom w:val="single" w:sz="6" w:space="0" w:color="6F6F6E"/>
              <w:right w:val="single" w:sz="6" w:space="0" w:color="636362"/>
            </w:tcBorders>
            <w:tcMar>
              <w:top w:w="28" w:type="dxa"/>
              <w:left w:w="0" w:type="dxa"/>
              <w:bottom w:w="0" w:type="dxa"/>
              <w:right w:w="0" w:type="dxa"/>
            </w:tcMar>
            <w:vAlign w:val="bottom"/>
          </w:tcPr>
          <w:p w14:paraId="100EB1C0" w14:textId="77777777" w:rsidR="007E3B9C" w:rsidRPr="007E3B9C" w:rsidRDefault="007E3B9C" w:rsidP="007E3B9C">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7E3B9C">
              <w:rPr>
                <w:rFonts w:ascii="Avenir Next" w:hAnsi="Avenir Next" w:cs="Avenir Next"/>
                <w:color w:val="000000"/>
                <w:w w:val="75"/>
                <w:sz w:val="16"/>
                <w:szCs w:val="16"/>
              </w:rPr>
              <w:t xml:space="preserve">(1) con Puerta de Toledo o Praga. </w:t>
            </w:r>
            <w:r w:rsidRPr="007E3B9C">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13DC4C2D" w14:textId="77777777" w:rsidR="007E3B9C" w:rsidRDefault="007E3B9C" w:rsidP="007E3B9C">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6256CE0A" w14:textId="77777777" w:rsidR="007E3B9C" w:rsidRDefault="007E3B9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7E3B9C" w:rsidSect="0040046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0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altName w:val="Calibri"/>
    <w:charset w:val="4D"/>
    <w:family w:val="swiss"/>
    <w:pitch w:val="variable"/>
    <w:sig w:usb0="2000000F" w:usb1="00000001" w:usb2="00000000" w:usb3="00000000" w:csb0="00000193" w:csb1="00000000"/>
  </w:font>
  <w:font w:name="NewEraCasualRegular">
    <w:charset w:val="4D"/>
    <w:family w:val="auto"/>
    <w:pitch w:val="default"/>
    <w:sig w:usb0="00000003" w:usb1="00000000" w:usb2="00000000" w:usb3="00000000" w:csb0="0000000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00465"/>
    <w:rsid w:val="00470DEA"/>
    <w:rsid w:val="004A4C5C"/>
    <w:rsid w:val="004E1929"/>
    <w:rsid w:val="00541BF2"/>
    <w:rsid w:val="005C146E"/>
    <w:rsid w:val="006757B3"/>
    <w:rsid w:val="00706442"/>
    <w:rsid w:val="00714F92"/>
    <w:rsid w:val="00722D9B"/>
    <w:rsid w:val="0078539D"/>
    <w:rsid w:val="007E3B9C"/>
    <w:rsid w:val="00857A2E"/>
    <w:rsid w:val="0090750A"/>
    <w:rsid w:val="009467C5"/>
    <w:rsid w:val="009624DB"/>
    <w:rsid w:val="00974CBF"/>
    <w:rsid w:val="00A20C14"/>
    <w:rsid w:val="00A57D77"/>
    <w:rsid w:val="00B05A44"/>
    <w:rsid w:val="00C00DB7"/>
    <w:rsid w:val="00CB6B4C"/>
    <w:rsid w:val="00CD3531"/>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7E3B9C"/>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7E3B9C"/>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2024-02-19T11:48:00Z</dcterms:modified>
</cp:coreProperties>
</file>